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53" w:rsidRPr="004A64E8" w:rsidRDefault="00100CC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>321-од</w:t>
      </w:r>
    </w:p>
    <w:p w:rsidR="00305E53" w:rsidRPr="004A64E8" w:rsidRDefault="00305E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5E53" w:rsidRPr="004A64E8" w:rsidRDefault="00100CCC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4A64E8">
        <w:rPr>
          <w:color w:val="222222"/>
          <w:sz w:val="33"/>
          <w:szCs w:val="33"/>
          <w:lang w:val="ru-RU"/>
        </w:rPr>
        <w:t>Положение о внутреннем финансовом контроле</w:t>
      </w:r>
    </w:p>
    <w:p w:rsidR="00305E53" w:rsidRPr="004A64E8" w:rsidRDefault="00100CC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1. Общие положения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внутриведомственные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единые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субсидий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Default="00100C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созданная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5E53" w:rsidRPr="004A64E8" w:rsidRDefault="00100C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сторонние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аудиторы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привлекаемые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методологии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Минфином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регулирующего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экономности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ьзования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Default="00100C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05E53" w:rsidRPr="004A64E8" w:rsidRDefault="00100CC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овление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осуществляемых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регламентам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полномочиям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позволяющий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существенны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Неуклонное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точное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объе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ктивности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фактических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убъекты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независимы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руктуре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2. Система внутреннего контроля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Default="00100C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5E53" w:rsidRPr="004A64E8" w:rsidRDefault="00100C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Default="00100C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предотвращение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искажений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5E53" w:rsidRPr="004A64E8" w:rsidRDefault="00100C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распоряжений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Default="00100CC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сохранность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эффективностью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отделов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добр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осовестностью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рмативными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самоконтроль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подчиненности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подведомственности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смежный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подразделяют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визуальные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автоматические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смешанные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выполняются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пользованием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сплошной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кумента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выборочный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отдельной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Default="00100C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документального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регистрах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справок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бухгалтерскую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финансовую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</w:t>
      </w:r>
      <w:r>
        <w:rPr>
          <w:rFonts w:hAnsi="Times New Roman" w:cs="Times New Roman"/>
          <w:color w:val="000000"/>
          <w:sz w:val="24"/>
          <w:szCs w:val="24"/>
        </w:rPr>
        <w:t>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существенных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оценочных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5E53" w:rsidRPr="004A64E8" w:rsidRDefault="00100C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поступлением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Default="00100C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санкционирование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сделок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5E53" w:rsidRPr="004A64E8" w:rsidRDefault="00100C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покупателями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прочими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дебиторами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разграничение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ротация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05E53" w:rsidRPr="004A64E8" w:rsidRDefault="00100C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сделок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 w:rsidP="004A64E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компьютерным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справочникам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бесперебойного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логическая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арифметиче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ская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Исключается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исправлений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документального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3. Организация внутреннего </w:t>
      </w: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ф</w:t>
      </w: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инансового контроля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последующий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насколько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целесообразной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правомерной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смет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визирование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урегулирование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обоснованности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визирование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контрактов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визирование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прочих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вытекают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слу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жбы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05E53" w:rsidRPr="004A64E8" w:rsidRDefault="00100CC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принятием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назначений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выплатами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налоговой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Default="00100CC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Default="00100CC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расходных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расчетно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платежных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ведомостей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платежных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является</w:t>
      </w:r>
      <w:proofErr w:type="spellEnd"/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разрешение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5E53" w:rsidRPr="004A64E8" w:rsidRDefault="00100CC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отражающих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ассе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кассовых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кассовых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лимита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хранением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подотчетных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оправдательных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взысканием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погашением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аналитического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синтетическим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оборотная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ведомость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05E53" w:rsidRPr="004A64E8" w:rsidRDefault="00100CC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субсидии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госзадание</w:t>
      </w:r>
      <w:proofErr w:type="spell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Default="00100CCC" w:rsidP="004A64E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обособленных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методологии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положениям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64E8" w:rsidRPr="004A64E8" w:rsidRDefault="004A64E8" w:rsidP="004A64E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специалис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тами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планового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Default="00100CCC">
      <w:pPr>
        <w:rPr>
          <w:rFonts w:hAnsi="Times New Roman" w:cs="Times New Roman"/>
          <w:color w:val="000000"/>
          <w:sz w:val="24"/>
          <w:szCs w:val="24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каждом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проверяют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05E53" w:rsidRPr="004A64E8" w:rsidRDefault="00100CC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унифицированной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подписей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ставят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«проверено»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писи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Последующий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инвентаризаций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обнаружение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незаконного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нецелесообразного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вскрытие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внезапная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Default="00100CC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5E53" w:rsidRPr="004A64E8" w:rsidRDefault="00100CC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наличный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внесением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закупках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торговых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точках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расхода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документальные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обособленных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Default="00100CCC">
      <w:pPr>
        <w:rPr>
          <w:rFonts w:hAnsi="Times New Roman" w:cs="Times New Roman"/>
          <w:color w:val="000000"/>
          <w:sz w:val="24"/>
          <w:szCs w:val="24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Последующий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внеплановых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Плановые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ичностью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05E53" w:rsidRDefault="00100CC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5E53" w:rsidRPr="004A64E8" w:rsidRDefault="00100CC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Default="00100CC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5E53" w:rsidRDefault="00100CC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5E53" w:rsidRDefault="00100C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05E53" w:rsidRPr="004A64E8" w:rsidRDefault="00100CC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регулирующего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полнота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документального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полнота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инвентаризаций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Default="00100CC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достоверность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внеплановой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нарушениях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разрабатывают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недопущению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прилагаться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таковые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выявлены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недопущению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Default="00100CCC">
      <w:pPr>
        <w:rPr>
          <w:rFonts w:hAnsi="Times New Roman" w:cs="Times New Roman"/>
          <w:color w:val="000000"/>
          <w:sz w:val="24"/>
          <w:szCs w:val="24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05E53" w:rsidRPr="004A64E8" w:rsidRDefault="00100C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05E53" w:rsidRPr="004A64E8" w:rsidRDefault="00100C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регламентирующего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устранени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недопущению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Работники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допустившие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искажения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воп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росам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относящимся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неисполнении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4. Субъекты внутреннего контроля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Default="00100CC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внутреннему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5E53" w:rsidRPr="004A64E8" w:rsidRDefault="00100CC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сторонние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аудит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привлекаемые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Разграничение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задействованных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внутренними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положениями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5. Права комиссии по проведению внутренних проверок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эффектив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отраже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проверяемого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архивы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машинных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кассе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использующих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населением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ККМ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исключить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такая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планово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5E53" w:rsidRPr="004A64E8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ознакомляться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учредительными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распоряжениями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указа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ниями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регулирующими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ознакомляться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перепиской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вышестоящими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деловыми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юридическими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жалобы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05E53" w:rsidRPr="004A64E8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обследоват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преследоваться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напрямую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рациональности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05E53" w:rsidRPr="004A64E8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хронометраж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фотография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моментальных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напряженности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выработки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подотчетных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начислений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уплаты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бюджет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сборов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внебюджетные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фонды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проверяемым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фактам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обусловленные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факторами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6. Порядок формирования, утверждения и актуализации карт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внутреннего финансового контроля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осуществляемого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очередной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формиро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вание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достаточность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выявляются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оцедуры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внесен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очередного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отражаемой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должностном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ответственном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периодичности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ичности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выборочного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отделе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отчетно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очередного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правоотношения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определяющих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увольнением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вноситься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рабоч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6.7.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используемое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позволять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занесения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также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ставлять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ознакомлении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обязанностью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номенклатурой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соответствующе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7. Оценка рисков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идентифик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Идентификация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насту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пление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негативно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повлияет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несвоевременность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Идентификация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представлениях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предписаниях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рекомендациях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аудита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нарушениях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правоотношений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рмации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содержащейся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«вероятность»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характеризующему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ожидание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негативно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влияющего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«последствия»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хар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актеризующему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наносимого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существенность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налагаемых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санкций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допущенное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имеющая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«вероятность»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вероятный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0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маловероятный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proofErr w:type="spell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процентоввероятный</w:t>
      </w:r>
      <w:proofErr w:type="spell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80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ожидаемый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80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305E53" w:rsidRPr="004A64E8" w:rsidRDefault="00100CCC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«последствия»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умеренный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E53" w:rsidRPr="004A64E8" w:rsidRDefault="00100CC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недостаточность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несоответствие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актам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регулирющим</w:t>
      </w:r>
      <w:proofErr w:type="spell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правоотноше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длительный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обновления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низкое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несвоевременность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представляемых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05E53" w:rsidRPr="004A64E8" w:rsidRDefault="00100CC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приемка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кассовый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расход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05E53" w:rsidRPr="004A64E8" w:rsidRDefault="00100CC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разграничения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вводу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выводу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существление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регламента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E53" w:rsidRPr="004A64E8" w:rsidRDefault="00100CC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неэффективность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</w:p>
    <w:p w:rsidR="00305E53" w:rsidRDefault="00100CC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внутренней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процедуры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5E53" w:rsidRPr="004A64E8" w:rsidRDefault="00100CCC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недостаточная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укомплектованность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«высокий»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«очень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высокий»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8. Порядок ведения, учета и хранен</w:t>
      </w: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ия регистров (журналов)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внутреннего финансового контроля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обстоятельствах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регистрах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журналах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отделе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заносится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8.4.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беспечивающими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исправлений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самих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информацио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9. Ответственность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функциональными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документирование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вверенных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Костомарова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допустившие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искажения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дисциплинарную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10. Оценка состояния системы финансового контроля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ссматривается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совещаниях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Непосредственная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адекватности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достаточности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внутреннему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внутреннему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4A64E8">
        <w:rPr>
          <w:lang w:val="ru-RU"/>
        </w:rPr>
        <w:br/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proofErr w:type="gramEnd"/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разработанные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местно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11. Заключительные положения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11.1.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11.2.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ссии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вступят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противоречие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утрачивают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преимущественную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A64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E53" w:rsidRPr="004A64E8" w:rsidRDefault="00100CC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Г</w:t>
      </w:r>
      <w:r w:rsidRPr="004A64E8">
        <w:rPr>
          <w:b/>
          <w:bCs/>
          <w:color w:val="252525"/>
          <w:spacing w:val="-2"/>
          <w:sz w:val="48"/>
          <w:szCs w:val="48"/>
          <w:lang w:val="ru-RU"/>
        </w:rPr>
        <w:t>рафик проведения внутренних проверок финансово-хозяйственной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007"/>
        <w:gridCol w:w="1715"/>
        <w:gridCol w:w="1406"/>
        <w:gridCol w:w="2657"/>
      </w:tblGrid>
      <w:tr w:rsidR="00305E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5E53" w:rsidRDefault="00100C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5E53" w:rsidRDefault="00100C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5E53" w:rsidRDefault="00100C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5E53" w:rsidRPr="004A64E8" w:rsidRDefault="00100CCC">
            <w:pPr>
              <w:rPr>
                <w:lang w:val="ru-RU"/>
              </w:rPr>
            </w:pPr>
            <w:r w:rsidRPr="004A64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</w:t>
            </w:r>
            <w:r w:rsidRPr="004A64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A64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</w:t>
            </w:r>
            <w:r w:rsidRPr="004A64E8">
              <w:rPr>
                <w:lang w:val="ru-RU"/>
              </w:rPr>
              <w:br/>
            </w:r>
            <w:r w:rsidRPr="004A64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который</w:t>
            </w:r>
            <w:r w:rsidRPr="004A64E8">
              <w:rPr>
                <w:lang w:val="ru-RU"/>
              </w:rPr>
              <w:br/>
            </w:r>
            <w:r w:rsidRPr="004A64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проводится</w:t>
            </w:r>
            <w:r w:rsidRPr="004A64E8">
              <w:rPr>
                <w:lang w:val="ru-RU"/>
              </w:rPr>
              <w:br/>
            </w:r>
            <w:r w:rsidRPr="004A64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5E53" w:rsidRDefault="00100CC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305E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Pr="004A64E8" w:rsidRDefault="00100C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Ревизия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кассы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</w:p>
          <w:p w:rsidR="00305E53" w:rsidRPr="004A64E8" w:rsidRDefault="00100C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списания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бланков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строгой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Pr="004A64E8" w:rsidRDefault="00100CCC">
            <w:pPr>
              <w:rPr>
                <w:lang w:val="ru-RU"/>
              </w:rPr>
            </w:pP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 w:rsidRPr="004A64E8">
              <w:rPr>
                <w:lang w:val="ru-RU"/>
              </w:rPr>
              <w:br/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</w:t>
            </w:r>
            <w:r w:rsidRPr="004A64E8">
              <w:rPr>
                <w:lang w:val="ru-RU"/>
              </w:rPr>
              <w:br/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отчетного</w:t>
            </w:r>
            <w:r w:rsidRPr="004A64E8">
              <w:rPr>
                <w:lang w:val="ru-RU"/>
              </w:rPr>
              <w:br/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305E53" w:rsidRPr="004A64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Pr="004A64E8" w:rsidRDefault="004A64E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Pr="004A64E8" w:rsidRDefault="00100CCC">
            <w:pPr>
              <w:rPr>
                <w:lang w:val="ru-RU"/>
              </w:rPr>
            </w:pP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4A64E8">
              <w:rPr>
                <w:lang w:val="ru-RU"/>
              </w:rPr>
              <w:br/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сверки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поставщиками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64E8">
              <w:rPr>
                <w:lang w:val="ru-RU"/>
              </w:rPr>
              <w:br/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подрядчиками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</w:p>
          <w:p w:rsidR="00305E53" w:rsidRDefault="00100C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Pr="004A64E8" w:rsidRDefault="00100C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</w:t>
            </w:r>
          </w:p>
          <w:p w:rsidR="00305E53" w:rsidRPr="004A64E8" w:rsidRDefault="004A64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305E53" w:rsidRPr="004A64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Pr="004A64E8" w:rsidRDefault="004A64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Pr="004A64E8" w:rsidRDefault="00100CCC">
            <w:pPr>
              <w:rPr>
                <w:lang w:val="ru-RU"/>
              </w:rPr>
            </w:pP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правильности</w:t>
            </w:r>
            <w:r w:rsidRPr="004A64E8">
              <w:rPr>
                <w:lang w:val="ru-RU"/>
              </w:rPr>
              <w:br/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Казначейством</w:t>
            </w:r>
            <w:r w:rsidRPr="004A64E8">
              <w:rPr>
                <w:lang w:val="ru-RU"/>
              </w:rPr>
              <w:br/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A64E8">
              <w:rPr>
                <w:lang w:val="ru-RU"/>
              </w:rPr>
              <w:br/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налоговыми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A64E8">
              <w:rPr>
                <w:lang w:val="ru-RU"/>
              </w:rPr>
              <w:br/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внебюджетными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фондами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A64E8">
              <w:rPr>
                <w:lang w:val="ru-RU"/>
              </w:rPr>
              <w:br/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Pr="004A64E8" w:rsidRDefault="00100C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6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</w:t>
            </w:r>
          </w:p>
          <w:p w:rsidR="00305E53" w:rsidRPr="004A64E8" w:rsidRDefault="00305E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5E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Pr="00100CCC" w:rsidRDefault="00100C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нефинансовых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305E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Pr="00100CCC" w:rsidRDefault="00100CC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E53" w:rsidRDefault="00100CC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100C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CCC" w:rsidRPr="006A7BCA" w:rsidRDefault="00100CCC" w:rsidP="006947D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CCC" w:rsidRPr="003B681E" w:rsidRDefault="00100CCC" w:rsidP="006947D0">
            <w:pPr>
              <w:rPr>
                <w:rFonts w:ascii="Times New Roman" w:hAnsi="Times New Roman" w:cs="Times New Roman"/>
              </w:rPr>
            </w:pPr>
            <w:proofErr w:type="spellStart"/>
            <w:r w:rsidRPr="003B681E">
              <w:rPr>
                <w:rFonts w:ascii="Times New Roman" w:hAnsi="Times New Roman" w:cs="Times New Roman"/>
              </w:rPr>
              <w:t>Инвентаризация</w:t>
            </w:r>
            <w:proofErr w:type="spellEnd"/>
            <w:r w:rsidRPr="003B6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расчетов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CCC" w:rsidRPr="003B681E" w:rsidRDefault="00100CCC" w:rsidP="006947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81E">
              <w:rPr>
                <w:rFonts w:ascii="Times New Roman" w:hAnsi="Times New Roman" w:cs="Times New Roman"/>
              </w:rPr>
              <w:t>Ежегодно</w:t>
            </w:r>
            <w:proofErr w:type="spellEnd"/>
            <w:r w:rsidRPr="003B6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81E">
              <w:rPr>
                <w:rFonts w:ascii="Times New Roman" w:hAnsi="Times New Roman" w:cs="Times New Roman"/>
              </w:rPr>
              <w:t>на</w:t>
            </w:r>
            <w:proofErr w:type="spellEnd"/>
            <w:r w:rsidRPr="003B681E">
              <w:rPr>
                <w:rFonts w:ascii="Times New Roman" w:hAnsi="Times New Roman" w:cs="Times New Roman"/>
              </w:rPr>
              <w:t xml:space="preserve"> </w:t>
            </w:r>
            <w:r w:rsidRPr="003B681E">
              <w:rPr>
                <w:rFonts w:ascii="Times New Roman" w:hAnsi="Times New Roman" w:cs="Times New Roman"/>
              </w:rPr>
              <w:br/>
              <w:t>1 </w:t>
            </w:r>
            <w:proofErr w:type="spellStart"/>
            <w:r w:rsidRPr="003B681E">
              <w:rPr>
                <w:rFonts w:ascii="Times New Roman" w:hAnsi="Times New Roman" w:cs="Times New Roman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CCC" w:rsidRPr="003B681E" w:rsidRDefault="00100CCC" w:rsidP="006947D0">
            <w:pPr>
              <w:rPr>
                <w:rFonts w:ascii="Times New Roman" w:hAnsi="Times New Roman" w:cs="Times New Roman"/>
              </w:rPr>
            </w:pPr>
            <w:proofErr w:type="spellStart"/>
            <w:r w:rsidRPr="003B681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CCC" w:rsidRPr="003B681E" w:rsidRDefault="00100CCC" w:rsidP="006947D0">
            <w:pPr>
              <w:rPr>
                <w:rFonts w:ascii="Times New Roman" w:hAnsi="Times New Roman" w:cs="Times New Roman"/>
              </w:rPr>
            </w:pPr>
            <w:proofErr w:type="spellStart"/>
            <w:r w:rsidRPr="003B681E">
              <w:rPr>
                <w:rFonts w:ascii="Times New Roman" w:hAnsi="Times New Roman" w:cs="Times New Roman"/>
              </w:rPr>
              <w:t>Председатель</w:t>
            </w:r>
            <w:proofErr w:type="spellEnd"/>
            <w:r w:rsidRPr="003B6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81E">
              <w:rPr>
                <w:rFonts w:ascii="Times New Roman" w:hAnsi="Times New Roman" w:cs="Times New Roman"/>
              </w:rPr>
              <w:t>инвентаризационной</w:t>
            </w:r>
            <w:proofErr w:type="spellEnd"/>
            <w:r w:rsidRPr="003B6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81E">
              <w:rPr>
                <w:rFonts w:ascii="Times New Roman" w:hAnsi="Times New Roman" w:cs="Times New Roman"/>
              </w:rPr>
              <w:t>комиссии</w:t>
            </w:r>
            <w:proofErr w:type="spellEnd"/>
          </w:p>
        </w:tc>
      </w:tr>
      <w:tr w:rsidR="00100CC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CCC" w:rsidRDefault="00100C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CCC" w:rsidRDefault="00100C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CCC" w:rsidRDefault="00100C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CCC" w:rsidRDefault="00100C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CCC" w:rsidRDefault="00100C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5E53" w:rsidRDefault="00305E53">
      <w:pPr>
        <w:rPr>
          <w:rFonts w:hAnsi="Times New Roman" w:cs="Times New Roman"/>
          <w:color w:val="000000"/>
          <w:sz w:val="24"/>
          <w:szCs w:val="24"/>
        </w:rPr>
      </w:pPr>
    </w:p>
    <w:p w:rsidR="00305E53" w:rsidRPr="00100CCC" w:rsidRDefault="00100CCC" w:rsidP="00100C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0CCC">
        <w:rPr>
          <w:rFonts w:hAnsi="Times New Roman" w:cs="Times New Roman"/>
          <w:color w:val="000000"/>
          <w:sz w:val="24"/>
          <w:szCs w:val="24"/>
          <w:lang w:val="ru-RU"/>
        </w:rPr>
        <w:t>Директор ГБОУ СОШ № 7 города Похвистнево</w:t>
      </w:r>
      <w:r w:rsidRPr="00100CCC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100CCC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100CCC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                    </w:t>
      </w:r>
      <w:proofErr w:type="spellStart"/>
      <w:r w:rsidRPr="00100CCC">
        <w:rPr>
          <w:rFonts w:hAnsi="Times New Roman" w:cs="Times New Roman"/>
          <w:color w:val="000000"/>
          <w:sz w:val="24"/>
          <w:szCs w:val="24"/>
          <w:lang w:val="ru-RU"/>
        </w:rPr>
        <w:t>Д.А.Козлов</w:t>
      </w:r>
      <w:bookmarkStart w:id="0" w:name="_GoBack"/>
      <w:bookmarkEnd w:id="0"/>
      <w:proofErr w:type="spellEnd"/>
    </w:p>
    <w:sectPr w:rsidR="00305E53" w:rsidRPr="00100CC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C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E7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362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719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67D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76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93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A6E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D4F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915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E0E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524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D19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93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A6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D7C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F28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4021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1E29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7"/>
  </w:num>
  <w:num w:numId="15">
    <w:abstractNumId w:val="14"/>
  </w:num>
  <w:num w:numId="16">
    <w:abstractNumId w:val="9"/>
  </w:num>
  <w:num w:numId="17">
    <w:abstractNumId w:val="4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0CCC"/>
    <w:rsid w:val="002D33B1"/>
    <w:rsid w:val="002D3591"/>
    <w:rsid w:val="00305E53"/>
    <w:rsid w:val="003514A0"/>
    <w:rsid w:val="004A64E8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0C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0C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Лилия</cp:lastModifiedBy>
  <cp:revision>2</cp:revision>
  <cp:lastPrinted>2023-05-19T11:08:00Z</cp:lastPrinted>
  <dcterms:created xsi:type="dcterms:W3CDTF">2011-11-02T04:15:00Z</dcterms:created>
  <dcterms:modified xsi:type="dcterms:W3CDTF">2023-05-19T11:09:00Z</dcterms:modified>
</cp:coreProperties>
</file>